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A6C8" w14:textId="77777777" w:rsidR="00B413FE" w:rsidRDefault="0029766D" w:rsidP="00AE40D9">
      <w:pPr>
        <w:pStyle w:val="Nadpis1"/>
        <w:rPr>
          <w:sz w:val="36"/>
          <w:szCs w:val="36"/>
        </w:rPr>
      </w:pPr>
      <w:r w:rsidRPr="00AE40D9">
        <w:rPr>
          <w:sz w:val="36"/>
          <w:szCs w:val="36"/>
        </w:rPr>
        <w:t xml:space="preserve">Jet Investment </w:t>
      </w:r>
      <w:r w:rsidR="00B413FE" w:rsidRPr="00AE40D9">
        <w:rPr>
          <w:sz w:val="36"/>
          <w:szCs w:val="36"/>
        </w:rPr>
        <w:t>získal předního evropského výrobce stavebních profilů LIKOV</w:t>
      </w:r>
    </w:p>
    <w:p w14:paraId="2CDD2DAF" w14:textId="77777777" w:rsidR="00AE40D9" w:rsidRPr="00AE40D9" w:rsidRDefault="00AE40D9" w:rsidP="00AE40D9"/>
    <w:p w14:paraId="3C2E631F" w14:textId="54ABFD85" w:rsidR="00B413FE" w:rsidRDefault="00B413FE" w:rsidP="00B413FE">
      <w:pPr>
        <w:pStyle w:val="Podnadpis"/>
      </w:pPr>
      <w:r w:rsidRPr="006001C5">
        <w:rPr>
          <w:b/>
        </w:rPr>
        <w:t xml:space="preserve">(Brno, </w:t>
      </w:r>
      <w:r w:rsidR="0002645D">
        <w:rPr>
          <w:b/>
        </w:rPr>
        <w:t>2</w:t>
      </w:r>
      <w:r w:rsidR="008255E3">
        <w:rPr>
          <w:b/>
        </w:rPr>
        <w:t>2</w:t>
      </w:r>
      <w:r w:rsidRPr="006001C5">
        <w:rPr>
          <w:b/>
        </w:rPr>
        <w:t>. listopadu)</w:t>
      </w:r>
      <w:r>
        <w:t xml:space="preserve"> Brněnská investiční společnost Jet Investment získala skrze svůj fond soukromého kapitálu Jet 3 majoritní podíl v</w:t>
      </w:r>
      <w:r w:rsidR="00946912">
        <w:t> české</w:t>
      </w:r>
      <w:r>
        <w:t xml:space="preserve"> společnosti LIKOV. Ta je s obratem 1,5mld. Kč předním evropským výrobcem stavebních profilů pro systémy zateplování. </w:t>
      </w:r>
    </w:p>
    <w:p w14:paraId="5A9D8037" w14:textId="313C9921" w:rsidR="00B413FE" w:rsidRDefault="00B413FE" w:rsidP="006001C5">
      <w:r>
        <w:t xml:space="preserve">Jet Investment </w:t>
      </w:r>
      <w:r w:rsidR="00AE40D9">
        <w:t xml:space="preserve">nabyl </w:t>
      </w:r>
      <w:r>
        <w:t>skrze svůj fond kvalifikovaných investorů Jet 3 ve společnosti LIKOV 70% podíl, minoritními vlastníky zůstávají potomci zakladatelů firmy v</w:t>
      </w:r>
      <w:r w:rsidR="006001C5">
        <w:t> </w:t>
      </w:r>
      <w:r>
        <w:t>čele</w:t>
      </w:r>
      <w:r w:rsidR="006001C5">
        <w:t xml:space="preserve"> s</w:t>
      </w:r>
      <w:r>
        <w:t xml:space="preserve"> Radkem Tomanem, který bude nadále zastávat funkci </w:t>
      </w:r>
      <w:r w:rsidR="00AD7F91">
        <w:t xml:space="preserve">generálního ředitele </w:t>
      </w:r>
      <w:r>
        <w:t xml:space="preserve">společnosti. Strany se dohodly, že podmínky transakce nebudou zveřejňovat. </w:t>
      </w:r>
    </w:p>
    <w:p w14:paraId="674CA3A8" w14:textId="77777777" w:rsidR="00B413FE" w:rsidRDefault="00B413FE" w:rsidP="006001C5">
      <w:r>
        <w:t>„</w:t>
      </w:r>
      <w:r w:rsidRPr="00DD746C">
        <w:rPr>
          <w:i/>
          <w:iCs/>
        </w:rPr>
        <w:t xml:space="preserve">Jedná se o úspěšnou rodinnou firmu s dlouhodobě </w:t>
      </w:r>
      <w:r w:rsidR="008B0ADF" w:rsidRPr="00DD746C">
        <w:rPr>
          <w:i/>
          <w:iCs/>
        </w:rPr>
        <w:t>růstovou</w:t>
      </w:r>
      <w:r w:rsidRPr="00DD746C">
        <w:rPr>
          <w:i/>
          <w:iCs/>
        </w:rPr>
        <w:t xml:space="preserve"> historií, do které vstupujeme jako investor v okamžiku generační obměny s cílem </w:t>
      </w:r>
      <w:r w:rsidR="00946912" w:rsidRPr="00DD746C">
        <w:rPr>
          <w:i/>
          <w:iCs/>
        </w:rPr>
        <w:t xml:space="preserve">podpořit jejich </w:t>
      </w:r>
      <w:r w:rsidR="00AE40D9">
        <w:rPr>
          <w:i/>
          <w:iCs/>
        </w:rPr>
        <w:t xml:space="preserve">další </w:t>
      </w:r>
      <w:r w:rsidR="008B0ADF" w:rsidRPr="00DD746C">
        <w:rPr>
          <w:i/>
          <w:iCs/>
        </w:rPr>
        <w:t xml:space="preserve">rozvoj a </w:t>
      </w:r>
      <w:r w:rsidR="00946912" w:rsidRPr="00DD746C">
        <w:rPr>
          <w:i/>
          <w:iCs/>
        </w:rPr>
        <w:t>zahraniční expanzi</w:t>
      </w:r>
      <w:r w:rsidR="00946912">
        <w:t xml:space="preserve">,“ říká zakládající partner Jet Investment Igor Fait. </w:t>
      </w:r>
    </w:p>
    <w:p w14:paraId="022F5088" w14:textId="630BF4AC" w:rsidR="00DD746C" w:rsidRDefault="00286B36" w:rsidP="000834AA">
      <w:r w:rsidRPr="00286B36">
        <w:t>„</w:t>
      </w:r>
      <w:r w:rsidR="006C6EDF" w:rsidRPr="00286B36">
        <w:rPr>
          <w:i/>
          <w:iCs/>
        </w:rPr>
        <w:t xml:space="preserve">Věřím, že vstup Jet Investment bude impulsem k dalšímu rozvoji </w:t>
      </w:r>
      <w:r w:rsidR="00283781" w:rsidRPr="00286B36">
        <w:rPr>
          <w:i/>
          <w:iCs/>
        </w:rPr>
        <w:t xml:space="preserve">firmy </w:t>
      </w:r>
      <w:r w:rsidR="006C6EDF" w:rsidRPr="00286B36">
        <w:rPr>
          <w:i/>
          <w:iCs/>
        </w:rPr>
        <w:t xml:space="preserve">a společně přispějeme větším dílem ke snížení energetické náročnosti budov v Česku </w:t>
      </w:r>
      <w:r w:rsidR="00283781" w:rsidRPr="00286B36">
        <w:rPr>
          <w:i/>
          <w:iCs/>
        </w:rPr>
        <w:t>i</w:t>
      </w:r>
      <w:r w:rsidR="006C6EDF" w:rsidRPr="00286B36">
        <w:rPr>
          <w:i/>
          <w:iCs/>
        </w:rPr>
        <w:t xml:space="preserve"> Evropě</w:t>
      </w:r>
      <w:r w:rsidR="006E3404" w:rsidRPr="00286B36">
        <w:t>,</w:t>
      </w:r>
      <w:r w:rsidRPr="00286B36">
        <w:t xml:space="preserve">“ </w:t>
      </w:r>
      <w:r w:rsidR="00DD746C" w:rsidRPr="00286B36">
        <w:t>doplňuje Radek Toman, jednatel společnosti LIKOV.</w:t>
      </w:r>
    </w:p>
    <w:p w14:paraId="6C31257B" w14:textId="0FB630FB" w:rsidR="00946912" w:rsidRDefault="00946912" w:rsidP="006001C5">
      <w:r>
        <w:t xml:space="preserve">Společnost LIKOV je předním </w:t>
      </w:r>
      <w:r w:rsidR="008B0ADF">
        <w:t>e</w:t>
      </w:r>
      <w:r>
        <w:t>vropským výrobcem a distributorem plastových</w:t>
      </w:r>
      <w:r w:rsidR="006E3404">
        <w:t xml:space="preserve"> a</w:t>
      </w:r>
      <w:r>
        <w:t xml:space="preserve"> hliníkových stavebních profilů a doplňkového sortimentu určeného zejména pro systémy vnějšího zateplení budov. V loňském roce dosáhly tržby</w:t>
      </w:r>
      <w:r w:rsidR="008B0ADF">
        <w:t xml:space="preserve"> společnost</w:t>
      </w:r>
      <w:r w:rsidR="00AE40D9">
        <w:t>i</w:t>
      </w:r>
      <w:r>
        <w:t xml:space="preserve"> 1</w:t>
      </w:r>
      <w:r w:rsidR="008B0ADF">
        <w:t>,</w:t>
      </w:r>
      <w:r>
        <w:t>5 m</w:t>
      </w:r>
      <w:r w:rsidR="00EB421F">
        <w:t xml:space="preserve">ld. </w:t>
      </w:r>
      <w:r>
        <w:t>Kč</w:t>
      </w:r>
      <w:r w:rsidR="008B0ADF">
        <w:t xml:space="preserve"> s </w:t>
      </w:r>
      <w:r>
        <w:t>EBITDA p</w:t>
      </w:r>
      <w:r w:rsidR="008B0ADF">
        <w:t>řesahující</w:t>
      </w:r>
      <w:r>
        <w:t xml:space="preserve"> 260 mi</w:t>
      </w:r>
      <w:r w:rsidR="00EB421F">
        <w:t>lionů</w:t>
      </w:r>
      <w:r>
        <w:t xml:space="preserve"> Kč. Společnost je silně proexportně zaměřená, </w:t>
      </w:r>
      <w:r w:rsidR="008B0ADF">
        <w:t xml:space="preserve">své </w:t>
      </w:r>
      <w:r>
        <w:t>výrobky vyváží 250 zákazníkům do 39 zemí</w:t>
      </w:r>
      <w:r w:rsidR="008B0ADF">
        <w:t xml:space="preserve"> a v</w:t>
      </w:r>
      <w:r>
        <w:t>e výrobně-logistickém areálu zaměstnává v jihomoravské Kuřimi přes 150 zaměstnanců</w:t>
      </w:r>
      <w:r w:rsidR="008B0ADF">
        <w:t xml:space="preserve">. </w:t>
      </w:r>
      <w:r>
        <w:t xml:space="preserve"> </w:t>
      </w:r>
    </w:p>
    <w:p w14:paraId="3477C2BE" w14:textId="77777777" w:rsidR="00946912" w:rsidRDefault="008B0ADF" w:rsidP="006001C5">
      <w:r>
        <w:t>„</w:t>
      </w:r>
      <w:r w:rsidR="00DD746C" w:rsidRPr="00DD746C">
        <w:rPr>
          <w:i/>
          <w:iCs/>
        </w:rPr>
        <w:t xml:space="preserve">Díky stále silnějšímu důrazu na dekarbonizaci vidíme na evropských trzích sílící poptávku </w:t>
      </w:r>
      <w:r w:rsidR="000834AA">
        <w:rPr>
          <w:i/>
          <w:iCs/>
        </w:rPr>
        <w:t>p</w:t>
      </w:r>
      <w:r w:rsidR="00DD746C" w:rsidRPr="00DD746C">
        <w:rPr>
          <w:i/>
          <w:iCs/>
        </w:rPr>
        <w:t>o snižování energetické náročnosti budov a zateplování</w:t>
      </w:r>
      <w:r w:rsidR="00AE40D9">
        <w:rPr>
          <w:i/>
          <w:iCs/>
        </w:rPr>
        <w:t xml:space="preserve">. Zatímco Česko je už nyní zateplovací velmocí, </w:t>
      </w:r>
      <w:r w:rsidR="00DD746C" w:rsidRPr="00DD746C">
        <w:rPr>
          <w:i/>
          <w:iCs/>
        </w:rPr>
        <w:t>pro Likov</w:t>
      </w:r>
      <w:r w:rsidR="00AE40D9">
        <w:rPr>
          <w:i/>
          <w:iCs/>
        </w:rPr>
        <w:t xml:space="preserve"> s</w:t>
      </w:r>
      <w:r w:rsidR="00EB421F">
        <w:rPr>
          <w:i/>
          <w:iCs/>
        </w:rPr>
        <w:t xml:space="preserve"> jejich</w:t>
      </w:r>
      <w:r w:rsidR="00AE40D9">
        <w:rPr>
          <w:i/>
          <w:iCs/>
        </w:rPr>
        <w:t xml:space="preserve"> širokým portfoliem výrobků </w:t>
      </w:r>
      <w:r w:rsidR="00EB421F">
        <w:rPr>
          <w:i/>
          <w:iCs/>
        </w:rPr>
        <w:t>a kvalitními službami pro zákazníky</w:t>
      </w:r>
      <w:r w:rsidR="00AE40D9">
        <w:rPr>
          <w:i/>
          <w:iCs/>
        </w:rPr>
        <w:t xml:space="preserve"> se na evropských trzích</w:t>
      </w:r>
      <w:r w:rsidR="00DD746C" w:rsidRPr="00DD746C">
        <w:rPr>
          <w:i/>
          <w:iCs/>
        </w:rPr>
        <w:t xml:space="preserve"> otevírají možnosti k</w:t>
      </w:r>
      <w:r w:rsidR="00AE40D9">
        <w:rPr>
          <w:i/>
          <w:iCs/>
        </w:rPr>
        <w:t> </w:t>
      </w:r>
      <w:r w:rsidR="00DD746C" w:rsidRPr="00DD746C">
        <w:rPr>
          <w:i/>
          <w:iCs/>
        </w:rPr>
        <w:t>dalšímu</w:t>
      </w:r>
      <w:r w:rsidR="00AE40D9">
        <w:rPr>
          <w:i/>
          <w:iCs/>
        </w:rPr>
        <w:t xml:space="preserve"> růstu,</w:t>
      </w:r>
      <w:r w:rsidR="00DD746C">
        <w:t xml:space="preserve">“ říká projektový ředitel Jet Investment Petr Filka.  </w:t>
      </w:r>
    </w:p>
    <w:p w14:paraId="7176C285" w14:textId="77777777" w:rsidR="00EC3114" w:rsidRDefault="00DD746C" w:rsidP="006001C5">
      <w:r>
        <w:t>Akvizice společnosti LIKOV je první dokončenou transakcí fondu Jet 3, ve kterém investiční společnost Jet Investment sdr</w:t>
      </w:r>
      <w:r w:rsidR="00AE40D9">
        <w:t>u</w:t>
      </w:r>
      <w:r>
        <w:t xml:space="preserve">žuje kapitál individuálních a institucionálních </w:t>
      </w:r>
      <w:r w:rsidR="00AE40D9">
        <w:t xml:space="preserve">investorů a vlastní prostředky. </w:t>
      </w:r>
    </w:p>
    <w:p w14:paraId="74115DCD" w14:textId="77777777" w:rsidR="000834AA" w:rsidRDefault="009E6472" w:rsidP="000834AA">
      <w:r>
        <w:t>„</w:t>
      </w:r>
      <w:r w:rsidR="00EC3114" w:rsidRPr="006001C5">
        <w:rPr>
          <w:i/>
        </w:rPr>
        <w:t xml:space="preserve">Jsme rádi, že </w:t>
      </w:r>
      <w:r w:rsidRPr="006001C5">
        <w:rPr>
          <w:i/>
        </w:rPr>
        <w:t>se nám podařilo zprostředkovat vstup zkušeného investora, který je zárukou dalšího rozvoje firmy LIKOV v perspektivním oboru zateplování budov</w:t>
      </w:r>
      <w:r w:rsidR="000834AA">
        <w:t>,</w:t>
      </w:r>
      <w:r>
        <w:t xml:space="preserve">“ uvedli Marek Hatlapatka a Petr Ullmann za firmu </w:t>
      </w:r>
      <w:proofErr w:type="spellStart"/>
      <w:r>
        <w:t>Cyrrus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>, která byla finančním poradcem prodávajících.</w:t>
      </w:r>
    </w:p>
    <w:p w14:paraId="59487A7B" w14:textId="77777777" w:rsidR="001E0177" w:rsidRDefault="009E6472">
      <w:r>
        <w:lastRenderedPageBreak/>
        <w:t>Na transakci se dále jako právní poradce prodávajících podílela firma DRV Legal s týmem vedeným partnerem Tomášem Radou.</w:t>
      </w:r>
    </w:p>
    <w:p w14:paraId="4C8FA802" w14:textId="5B81B797" w:rsidR="006001C5" w:rsidRDefault="00CE78C4">
      <w:r>
        <w:t xml:space="preserve">Kupujícího při transakci zastupovala </w:t>
      </w:r>
      <w:r w:rsidR="00570A8F">
        <w:t xml:space="preserve">firma </w:t>
      </w:r>
      <w:r w:rsidR="00570A8F" w:rsidRPr="00570A8F">
        <w:t>Kocián Šolc Balaštík</w:t>
      </w:r>
      <w:r w:rsidR="00924ECA">
        <w:t xml:space="preserve"> pod vedením </w:t>
      </w:r>
      <w:r w:rsidR="0005018A">
        <w:t>partnera Jana Lasáka.</w:t>
      </w:r>
    </w:p>
    <w:p w14:paraId="3E2D4113" w14:textId="77777777" w:rsidR="005A1145" w:rsidRDefault="005A1145"/>
    <w:p w14:paraId="69264267" w14:textId="77777777" w:rsidR="00EB421F" w:rsidRDefault="00EB421F" w:rsidP="00EB421F">
      <w:pPr>
        <w:rPr>
          <w:rFonts w:eastAsia="Calibri"/>
          <w:b/>
          <w:color w:val="808080"/>
          <w:sz w:val="20"/>
          <w:szCs w:val="20"/>
        </w:rPr>
      </w:pPr>
      <w:r>
        <w:rPr>
          <w:rFonts w:eastAsia="Calibri"/>
          <w:b/>
          <w:color w:val="808080"/>
          <w:sz w:val="20"/>
          <w:szCs w:val="20"/>
        </w:rPr>
        <w:t xml:space="preserve">O Jet Investment </w:t>
      </w:r>
    </w:p>
    <w:p w14:paraId="7BCE54B6" w14:textId="77777777" w:rsidR="00EB421F" w:rsidRDefault="00EB421F" w:rsidP="00EB421F">
      <w:pPr>
        <w:rPr>
          <w:rFonts w:eastAsia="Calibri"/>
          <w:color w:val="808080"/>
          <w:sz w:val="20"/>
          <w:szCs w:val="20"/>
        </w:rPr>
      </w:pPr>
      <w:r>
        <w:rPr>
          <w:rFonts w:eastAsia="Calibri"/>
          <w:color w:val="808080"/>
          <w:sz w:val="20"/>
          <w:szCs w:val="20"/>
        </w:rPr>
        <w:t xml:space="preserve">Investiční společnost Jet Investment, a. s., jejímiž spolupodílníky jsou čtyři partneři Igor Fait, Lubor Turza, Libor Šparlinek a Marek Malík, ve svých fondech kvalifikovaných investorů spravuje aktiva včetně doposud nesvolaného kapitálu ve výši 12 miliard Kč. Od svého založení v roce 1997 se společnost specializuje na vyhledávání investičních příležitostí do středně velkých středoevropských společností z oblasti výrobního průmyslu, které považuje za perspektivní z hlediska jejich růstového potenciálu a návratnosti investic. Od roku 2015 realizuje své investiční aktivity skrze private equity fondy Jet (fondy Jet 1, Jet 2 a Jet 3), které jsou určeny pouze kvalifikovaným investorům a podléhají regulaci České národní banky. V současnosti spravuje investiční společnost prostřednictvím fondů Jet 1 a Jet 2 významné společnosti 2 JCP, TEDOM, TEDOM ENERGY, ROCKFIN, HOECKLE AUSTRIA, STROJÍRNY POLDI, KORDCARBON, FIBERPREG a EDS GROUP. Ve svých portfoliových společnostech zaměstnává přibližně 4 100 zaměstnanců. </w:t>
      </w:r>
    </w:p>
    <w:p w14:paraId="3594CE84" w14:textId="77777777" w:rsidR="00EB421F" w:rsidRDefault="00EB421F" w:rsidP="00EB421F">
      <w:pPr>
        <w:rPr>
          <w:rFonts w:eastAsia="Calibri"/>
          <w:color w:val="808080"/>
          <w:sz w:val="20"/>
          <w:szCs w:val="20"/>
        </w:rPr>
      </w:pPr>
      <w:r>
        <w:rPr>
          <w:rFonts w:eastAsia="Calibri"/>
          <w:color w:val="808080"/>
          <w:sz w:val="20"/>
          <w:szCs w:val="20"/>
        </w:rPr>
        <w:t>V roce 2021 vznikl fond Jet Industrial Lease (JIL) zaměřený na investice do průmyslových nemovitostí, ten spravuje portfolio dev</w:t>
      </w:r>
      <w:r w:rsidR="000834AA">
        <w:rPr>
          <w:rFonts w:eastAsia="Calibri"/>
          <w:color w:val="808080"/>
          <w:sz w:val="20"/>
          <w:szCs w:val="20"/>
        </w:rPr>
        <w:t>íti</w:t>
      </w:r>
      <w:r>
        <w:rPr>
          <w:rFonts w:eastAsia="Calibri"/>
          <w:color w:val="808080"/>
          <w:sz w:val="20"/>
          <w:szCs w:val="20"/>
        </w:rPr>
        <w:t xml:space="preserve"> realitních projektů v Německu, Česku a Polsku. </w:t>
      </w:r>
    </w:p>
    <w:p w14:paraId="28C3764C" w14:textId="77777777" w:rsidR="00EB421F" w:rsidRDefault="00000000" w:rsidP="00EB421F">
      <w:pPr>
        <w:rPr>
          <w:rFonts w:eastAsia="Calibri"/>
          <w:color w:val="808080"/>
          <w:sz w:val="20"/>
          <w:szCs w:val="20"/>
        </w:rPr>
      </w:pPr>
      <w:hyperlink r:id="rId6">
        <w:r w:rsidR="00EB421F">
          <w:rPr>
            <w:rFonts w:eastAsia="Calibri"/>
            <w:color w:val="0563C1"/>
            <w:sz w:val="20"/>
            <w:szCs w:val="20"/>
            <w:u w:val="single"/>
          </w:rPr>
          <w:t>www.jetinvestment.cz</w:t>
        </w:r>
      </w:hyperlink>
    </w:p>
    <w:p w14:paraId="6D9DFB01" w14:textId="77777777" w:rsidR="00EB421F" w:rsidRDefault="00EB421F" w:rsidP="00EB421F">
      <w:pPr>
        <w:rPr>
          <w:rFonts w:eastAsia="Calibri"/>
          <w:color w:val="808080"/>
          <w:sz w:val="20"/>
          <w:szCs w:val="20"/>
        </w:rPr>
      </w:pPr>
    </w:p>
    <w:p w14:paraId="60B33472" w14:textId="77777777" w:rsidR="003B288C" w:rsidRDefault="003B288C"/>
    <w:sectPr w:rsidR="003B28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5C25" w14:textId="77777777" w:rsidR="00972DD9" w:rsidRDefault="00972DD9" w:rsidP="00B413FE">
      <w:pPr>
        <w:spacing w:after="0" w:line="240" w:lineRule="auto"/>
      </w:pPr>
      <w:r>
        <w:separator/>
      </w:r>
    </w:p>
  </w:endnote>
  <w:endnote w:type="continuationSeparator" w:id="0">
    <w:p w14:paraId="6DE2C916" w14:textId="77777777" w:rsidR="00972DD9" w:rsidRDefault="00972DD9" w:rsidP="00B4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FA4F" w14:textId="03F2A4DA" w:rsidR="005A1145" w:rsidRDefault="005A1145" w:rsidP="005A1145">
    <w:r>
      <w:t xml:space="preserve">Kontakt Jet Investment: </w:t>
    </w:r>
    <w:r>
      <w:tab/>
    </w:r>
    <w:r>
      <w:tab/>
    </w:r>
    <w:r>
      <w:tab/>
    </w:r>
    <w:r>
      <w:tab/>
    </w:r>
    <w:r>
      <w:tab/>
    </w:r>
    <w:r>
      <w:br/>
    </w:r>
    <w:r w:rsidR="00DB1D08">
      <w:t>Adriana Holland</w:t>
    </w:r>
    <w:r w:rsidR="00DB1D08">
      <w:br/>
    </w:r>
    <w:r>
      <w:t xml:space="preserve">Email: </w:t>
    </w:r>
    <w:hyperlink r:id="rId1" w:history="1">
      <w:r w:rsidR="00DB1D08" w:rsidRPr="00524285">
        <w:rPr>
          <w:rStyle w:val="Hypertextovodkaz"/>
        </w:rPr>
        <w:t>holland@transparent.cz</w:t>
      </w:r>
    </w:hyperlink>
    <w:r>
      <w:br/>
      <w:t xml:space="preserve">Tel.: </w:t>
    </w:r>
    <w:r w:rsidR="00DB1D08">
      <w:t>777</w:t>
    </w:r>
    <w:r>
      <w:t> 2</w:t>
    </w:r>
    <w:r w:rsidR="00DB1D08">
      <w:t>70</w:t>
    </w:r>
    <w:r>
      <w:t> </w:t>
    </w:r>
    <w:r w:rsidR="00DB1D08">
      <w:t>782</w:t>
    </w:r>
    <w:r>
      <w:t xml:space="preserve">                                       </w:t>
    </w:r>
  </w:p>
  <w:p w14:paraId="580679FF" w14:textId="77777777" w:rsidR="005A1145" w:rsidRPr="005A1145" w:rsidRDefault="005A1145" w:rsidP="005A1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D2AF" w14:textId="77777777" w:rsidR="00972DD9" w:rsidRDefault="00972DD9" w:rsidP="00B413FE">
      <w:pPr>
        <w:spacing w:after="0" w:line="240" w:lineRule="auto"/>
      </w:pPr>
      <w:r>
        <w:separator/>
      </w:r>
    </w:p>
  </w:footnote>
  <w:footnote w:type="continuationSeparator" w:id="0">
    <w:p w14:paraId="23D691D1" w14:textId="77777777" w:rsidR="00972DD9" w:rsidRDefault="00972DD9" w:rsidP="00B4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3669" w14:textId="77777777" w:rsidR="00EB421F" w:rsidRDefault="00EB421F">
    <w:pPr>
      <w:pStyle w:val="Zhlav"/>
    </w:pPr>
    <w:r>
      <w:rPr>
        <w:rFonts w:ascii="Avenir" w:eastAsia="Avenir" w:hAnsi="Avenir" w:cs="Avenir"/>
        <w:noProof/>
        <w:color w:val="E53550"/>
        <w:sz w:val="16"/>
        <w:szCs w:val="16"/>
      </w:rPr>
      <w:drawing>
        <wp:inline distT="0" distB="0" distL="0" distR="0" wp14:anchorId="3C0BE12E" wp14:editId="2ECA7F4C">
          <wp:extent cx="1680313" cy="651510"/>
          <wp:effectExtent l="0" t="0" r="0" b="0"/>
          <wp:docPr id="39" name="image2.png" descr="Obsah obrázku Písmo, Grafika, logo, symbol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2.png" descr="Obsah obrázku Písmo, Grafika, logo, symbol&#10;&#10;Popis byl vytvořen automaticky"/>
                  <pic:cNvPicPr preferRelativeResize="0"/>
                </pic:nvPicPr>
                <pic:blipFill rotWithShape="1">
                  <a:blip r:embed="rId1"/>
                  <a:srcRect l="12364" t="17969" b="21853"/>
                  <a:stretch/>
                </pic:blipFill>
                <pic:spPr bwMode="auto">
                  <a:xfrm>
                    <a:off x="0" y="0"/>
                    <a:ext cx="1683186" cy="65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AC019F">
      <w:rPr>
        <w:noProof/>
      </w:rPr>
      <w:drawing>
        <wp:inline distT="0" distB="0" distL="0" distR="0" wp14:anchorId="29825B6E" wp14:editId="08FA561E">
          <wp:extent cx="1592036" cy="50926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KOV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165" cy="539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442A9F" w14:textId="77777777" w:rsidR="006001C5" w:rsidRDefault="006001C5">
    <w:pPr>
      <w:pStyle w:val="Zhlav"/>
    </w:pPr>
  </w:p>
  <w:p w14:paraId="2023CC63" w14:textId="77777777" w:rsidR="00EB421F" w:rsidRDefault="00EB421F" w:rsidP="006001C5">
    <w:pPr>
      <w:pStyle w:val="Podnadpis"/>
      <w:jc w:val="center"/>
    </w:pPr>
    <w:r>
      <w:t>TISKOVÁ ZPRÁVA</w:t>
    </w:r>
  </w:p>
  <w:p w14:paraId="1864B567" w14:textId="77777777" w:rsidR="006001C5" w:rsidRPr="006001C5" w:rsidRDefault="006001C5" w:rsidP="006001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4E"/>
    <w:rsid w:val="0002645D"/>
    <w:rsid w:val="00030418"/>
    <w:rsid w:val="0005018A"/>
    <w:rsid w:val="000834AA"/>
    <w:rsid w:val="00171367"/>
    <w:rsid w:val="001D4472"/>
    <w:rsid w:val="001D7C0F"/>
    <w:rsid w:val="001E0177"/>
    <w:rsid w:val="00250DA8"/>
    <w:rsid w:val="00272E7E"/>
    <w:rsid w:val="00283781"/>
    <w:rsid w:val="00286B36"/>
    <w:rsid w:val="0028793D"/>
    <w:rsid w:val="0029766D"/>
    <w:rsid w:val="002C090D"/>
    <w:rsid w:val="003832B4"/>
    <w:rsid w:val="003B288C"/>
    <w:rsid w:val="00453BEE"/>
    <w:rsid w:val="004E0A3F"/>
    <w:rsid w:val="00570A8F"/>
    <w:rsid w:val="00581ADF"/>
    <w:rsid w:val="005A1145"/>
    <w:rsid w:val="006001C5"/>
    <w:rsid w:val="0068194A"/>
    <w:rsid w:val="006C6EDF"/>
    <w:rsid w:val="006E3404"/>
    <w:rsid w:val="00715BBB"/>
    <w:rsid w:val="007C19BE"/>
    <w:rsid w:val="008255E3"/>
    <w:rsid w:val="00865814"/>
    <w:rsid w:val="008704D5"/>
    <w:rsid w:val="00874E82"/>
    <w:rsid w:val="008B0ADF"/>
    <w:rsid w:val="00924ECA"/>
    <w:rsid w:val="00946912"/>
    <w:rsid w:val="00972DD9"/>
    <w:rsid w:val="009E6472"/>
    <w:rsid w:val="00A03F6E"/>
    <w:rsid w:val="00AA27D6"/>
    <w:rsid w:val="00AC019F"/>
    <w:rsid w:val="00AD7F91"/>
    <w:rsid w:val="00AE40D9"/>
    <w:rsid w:val="00B413FE"/>
    <w:rsid w:val="00BA1B90"/>
    <w:rsid w:val="00C8504E"/>
    <w:rsid w:val="00C90001"/>
    <w:rsid w:val="00CA45F8"/>
    <w:rsid w:val="00CE78C4"/>
    <w:rsid w:val="00DB1D08"/>
    <w:rsid w:val="00DC234B"/>
    <w:rsid w:val="00DD746C"/>
    <w:rsid w:val="00E14D27"/>
    <w:rsid w:val="00EB421F"/>
    <w:rsid w:val="00EC3114"/>
    <w:rsid w:val="00F02FE0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F844"/>
  <w15:chartTrackingRefBased/>
  <w15:docId w15:val="{65DE77A4-B0C2-4E6D-86D3-4DE7D2A3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1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3FE"/>
  </w:style>
  <w:style w:type="paragraph" w:styleId="Zpat">
    <w:name w:val="footer"/>
    <w:basedOn w:val="Normln"/>
    <w:link w:val="ZpatChar"/>
    <w:uiPriority w:val="99"/>
    <w:unhideWhenUsed/>
    <w:rsid w:val="00B41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3FE"/>
  </w:style>
  <w:style w:type="character" w:customStyle="1" w:styleId="Nadpis1Char">
    <w:name w:val="Nadpis 1 Char"/>
    <w:basedOn w:val="Standardnpsmoodstavce"/>
    <w:link w:val="Nadpis1"/>
    <w:uiPriority w:val="9"/>
    <w:rsid w:val="00B4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13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413FE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4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4AA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34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4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4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4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4A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A114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114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D7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tinvestment.cz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lland@transparen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853EDA-51DD-40C7-BD66-902CF9A135B9}"/>
</file>

<file path=customXml/itemProps2.xml><?xml version="1.0" encoding="utf-8"?>
<ds:datastoreItem xmlns:ds="http://schemas.openxmlformats.org/officeDocument/2006/customXml" ds:itemID="{AE7E2E29-20F3-478D-BD0A-9FEB204AC731}"/>
</file>

<file path=customXml/itemProps3.xml><?xml version="1.0" encoding="utf-8"?>
<ds:datastoreItem xmlns:ds="http://schemas.openxmlformats.org/officeDocument/2006/customXml" ds:itemID="{210831BE-AA25-4713-8F16-F961BFD84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630</Words>
  <Characters>3307</Characters>
  <Application>Microsoft Office Word</Application>
  <DocSecurity>0</DocSecurity>
  <Lines>66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Ullmann Petr</dc:creator>
  <cp:keywords/>
  <dc:description/>
  <cp:lastModifiedBy>Adriana Holland</cp:lastModifiedBy>
  <cp:revision>20</cp:revision>
  <cp:lastPrinted>2023-11-08T11:09:00Z</cp:lastPrinted>
  <dcterms:created xsi:type="dcterms:W3CDTF">2023-11-08T11:00:00Z</dcterms:created>
  <dcterms:modified xsi:type="dcterms:W3CDTF">2023-11-21T14:04:00Z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</Properties>
</file>